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CD" w:rsidRDefault="00F2757F" w:rsidP="00DC64CD">
      <w:pPr>
        <w:ind w:left="1416" w:firstLine="708"/>
      </w:pPr>
      <w:r>
        <w:t>ABSTRACT ( della Relazione orale)</w:t>
      </w:r>
    </w:p>
    <w:p w:rsidR="00F2757F" w:rsidRDefault="00D403B0" w:rsidP="00DC64CD">
      <w:pPr>
        <w:ind w:left="1416" w:firstLine="708"/>
      </w:pPr>
      <w:r>
        <w:t xml:space="preserve"> Convegno </w:t>
      </w:r>
      <w:r w:rsidR="00205A7A">
        <w:t xml:space="preserve"> IGI </w:t>
      </w:r>
      <w:r w:rsidR="00DC64CD">
        <w:t>23</w:t>
      </w:r>
      <w:r>
        <w:t>/6/2021</w:t>
      </w:r>
    </w:p>
    <w:p w:rsidR="00F2757F" w:rsidRDefault="00F2757F" w:rsidP="00F2757F">
      <w:r>
        <w:t xml:space="preserve">Il compito affidatomi è particolarmente complesso : infatti, </w:t>
      </w:r>
      <w:r w:rsidRPr="00F2757F">
        <w:rPr>
          <w:i/>
        </w:rPr>
        <w:t>l’analisi di merito del Reg.24</w:t>
      </w:r>
      <w:r w:rsidR="00205A7A">
        <w:rPr>
          <w:i/>
        </w:rPr>
        <w:t>1</w:t>
      </w:r>
      <w:r w:rsidR="00DC64CD">
        <w:rPr>
          <w:i/>
        </w:rPr>
        <w:t>, denominato “Dispositivo”,</w:t>
      </w:r>
      <w:r w:rsidRPr="00F2757F">
        <w:rPr>
          <w:i/>
        </w:rPr>
        <w:t xml:space="preserve"> necessita</w:t>
      </w:r>
      <w:r w:rsidR="00D90707">
        <w:rPr>
          <w:i/>
        </w:rPr>
        <w:t>, per una migliore comprensione,</w:t>
      </w:r>
      <w:r w:rsidRPr="00F2757F">
        <w:rPr>
          <w:i/>
        </w:rPr>
        <w:t xml:space="preserve"> di un</w:t>
      </w:r>
      <w:r>
        <w:rPr>
          <w:i/>
        </w:rPr>
        <w:t xml:space="preserve"> </w:t>
      </w:r>
      <w:r w:rsidR="00D90707">
        <w:rPr>
          <w:i/>
        </w:rPr>
        <w:t xml:space="preserve">suo </w:t>
      </w:r>
      <w:r w:rsidRPr="00F2757F">
        <w:rPr>
          <w:i/>
        </w:rPr>
        <w:t>preliminar</w:t>
      </w:r>
      <w:r>
        <w:rPr>
          <w:i/>
        </w:rPr>
        <w:t xml:space="preserve">e </w:t>
      </w:r>
      <w:r>
        <w:t xml:space="preserve">inquadramento generale </w:t>
      </w:r>
      <w:r w:rsidR="00D90707">
        <w:t>all’interno dell</w:t>
      </w:r>
      <w:r w:rsidR="00205A7A">
        <w:t xml:space="preserve">a profonda </w:t>
      </w:r>
      <w:r w:rsidR="00D90707">
        <w:t>azione riformatrice</w:t>
      </w:r>
      <w:r w:rsidR="00DC64CD">
        <w:t xml:space="preserve"> dell’Unione, </w:t>
      </w:r>
      <w:r w:rsidR="00D90707">
        <w:t xml:space="preserve"> </w:t>
      </w:r>
      <w:r w:rsidR="00DC64CD">
        <w:t>in pieno svolgimento in questi ultimi mesi,</w:t>
      </w:r>
      <w:r w:rsidR="00D90707">
        <w:t xml:space="preserve"> per il rilancio del dopo pandemia</w:t>
      </w:r>
      <w:r w:rsidR="00205A7A">
        <w:t xml:space="preserve"> nel quadro della strategia generale della Conferenza sul futuro dell’Unione, apertasi ufficialmente il 18 scorso</w:t>
      </w:r>
      <w:r w:rsidR="00D90707">
        <w:t>.</w:t>
      </w:r>
    </w:p>
    <w:p w:rsidR="00E4443D" w:rsidRDefault="00D90707" w:rsidP="00F2757F">
      <w:r>
        <w:t>Pertanto,</w:t>
      </w:r>
      <w:r w:rsidR="00F2757F">
        <w:t xml:space="preserve"> suddividerò la mia Relazione in 2 parti</w:t>
      </w:r>
      <w:r>
        <w:t>:</w:t>
      </w:r>
      <w:r w:rsidR="00F2757F">
        <w:t xml:space="preserve"> la prima </w:t>
      </w:r>
      <w:r w:rsidR="00E152E4">
        <w:t xml:space="preserve">sarà </w:t>
      </w:r>
      <w:r w:rsidR="00F2757F">
        <w:t xml:space="preserve">tesa ad evidenziare il collegamento stretto tra </w:t>
      </w:r>
      <w:r w:rsidR="00205A7A">
        <w:t xml:space="preserve"> il </w:t>
      </w:r>
      <w:r w:rsidR="00F2757F">
        <w:t xml:space="preserve">Reg. 241 e la complessiva strategia europea </w:t>
      </w:r>
      <w:r w:rsidR="00DC64CD">
        <w:t xml:space="preserve">di trasformazione economica, sociale, ambientale e </w:t>
      </w:r>
      <w:proofErr w:type="spellStart"/>
      <w:r w:rsidR="00DC64CD">
        <w:t>territorial</w:t>
      </w:r>
      <w:proofErr w:type="spellEnd"/>
      <w:r w:rsidR="00E152E4">
        <w:t>,</w:t>
      </w:r>
      <w:r w:rsidR="00F2757F">
        <w:t xml:space="preserve"> mentre la seconda tratterrà soprattutto le disposizioni </w:t>
      </w:r>
      <w:r w:rsidR="00E152E4">
        <w:t xml:space="preserve"> attinenti il metodo </w:t>
      </w:r>
      <w:r w:rsidR="00F2757F">
        <w:t>di valutazione e</w:t>
      </w:r>
      <w:r w:rsidR="00E152E4">
        <w:t xml:space="preserve"> di</w:t>
      </w:r>
      <w:r w:rsidR="00F2757F">
        <w:t xml:space="preserve"> monitoraggio</w:t>
      </w:r>
      <w:r w:rsidR="00DC64CD">
        <w:t>,</w:t>
      </w:r>
      <w:r w:rsidR="00E152E4">
        <w:t>con</w:t>
      </w:r>
      <w:r>
        <w:t xml:space="preserve"> </w:t>
      </w:r>
      <w:r w:rsidR="00E152E4">
        <w:t>relative sanzioni</w:t>
      </w:r>
      <w:r w:rsidR="00DC64CD">
        <w:t>,</w:t>
      </w:r>
      <w:r w:rsidR="00205A7A">
        <w:t xml:space="preserve"> previsto</w:t>
      </w:r>
      <w:r w:rsidR="00E4443D">
        <w:t xml:space="preserve"> per attuare il Recovery </w:t>
      </w:r>
      <w:proofErr w:type="spellStart"/>
      <w:r w:rsidR="00E4443D">
        <w:t>Fund</w:t>
      </w:r>
      <w:proofErr w:type="spellEnd"/>
      <w:r w:rsidR="00DC64CD">
        <w:t xml:space="preserve"> ed</w:t>
      </w:r>
      <w:r w:rsidR="00205A7A">
        <w:t>,</w:t>
      </w:r>
      <w:r w:rsidR="00DC64CD">
        <w:t xml:space="preserve"> in particolare</w:t>
      </w:r>
      <w:r w:rsidR="00205A7A">
        <w:t>,</w:t>
      </w:r>
      <w:r w:rsidR="00DC64CD">
        <w:t xml:space="preserve"> i riflessi nella materia del procurement</w:t>
      </w:r>
      <w:r w:rsidR="00E4443D">
        <w:t>.</w:t>
      </w:r>
    </w:p>
    <w:p w:rsidR="00E152E4" w:rsidRDefault="00E152E4" w:rsidP="00F2757F">
      <w:r>
        <w:t>Parte Prima.</w:t>
      </w:r>
    </w:p>
    <w:p w:rsidR="00AD0EA0" w:rsidRDefault="00E152E4" w:rsidP="00F2757F">
      <w:r>
        <w:t xml:space="preserve"> C</w:t>
      </w:r>
      <w:r w:rsidR="00E4443D">
        <w:t>ome accennato, il Reg. 241 rappresenta la parte centrale di una complessa strategia mirata alla ripresa e alla resilienza dell’Unione, che, sintetizzando al massimo, si muove su 2 principali binari</w:t>
      </w:r>
      <w:r w:rsidR="00DC64CD">
        <w:t>,</w:t>
      </w:r>
      <w:r w:rsidR="00E4443D">
        <w:t xml:space="preserve"> paralleli e strutturalmente connessi: 1) la prescrizione di riforme economiche e sociali </w:t>
      </w:r>
      <w:r w:rsidR="00DC64CD">
        <w:t xml:space="preserve">importanti ( nel caso italiano dalla giustizia alla P.A. al fisco) </w:t>
      </w:r>
      <w:r w:rsidR="00E4443D">
        <w:t>e di indirizzi rivolti agli Stati membri, quali definiti nel</w:t>
      </w:r>
      <w:r w:rsidR="00DC64CD">
        <w:t xml:space="preserve"> </w:t>
      </w:r>
      <w:r w:rsidR="00E4443D">
        <w:t xml:space="preserve"> c.d.”semestre europeo” ed individuati nelle “Raccomandazioni specifiche  per Paese” </w:t>
      </w:r>
      <w:r w:rsidR="00DC64CD">
        <w:t xml:space="preserve"> emanate</w:t>
      </w:r>
      <w:r w:rsidR="00F2757F">
        <w:t xml:space="preserve"> </w:t>
      </w:r>
      <w:r w:rsidR="00E4443D">
        <w:t>d</w:t>
      </w:r>
      <w:r w:rsidR="00DC64CD">
        <w:t>a</w:t>
      </w:r>
      <w:r w:rsidR="00E4443D">
        <w:t>l Consiglio, affiancati dalla sospensione temporanea ( per ora relativa a tutto il 2022) della c.d. “Clausola di salvaguardia”</w:t>
      </w:r>
      <w:r>
        <w:t>,</w:t>
      </w:r>
      <w:r w:rsidR="00E4443D">
        <w:t xml:space="preserve"> relativa ai disavanzi eccessivi</w:t>
      </w:r>
      <w:r w:rsidR="00AD0EA0">
        <w:t xml:space="preserve"> dei bilanci pubblici</w:t>
      </w:r>
      <w:r w:rsidR="00DC64CD">
        <w:t xml:space="preserve"> ( </w:t>
      </w:r>
      <w:r w:rsidR="00205A7A">
        <w:t xml:space="preserve">ma </w:t>
      </w:r>
      <w:r w:rsidR="00DC64CD">
        <w:t xml:space="preserve">di cui </w:t>
      </w:r>
      <w:r w:rsidR="00205A7A">
        <w:t xml:space="preserve">è già previsto che </w:t>
      </w:r>
      <w:r w:rsidR="00DC64CD">
        <w:t>si riprenderà a discutere in autunno</w:t>
      </w:r>
      <w:r w:rsidR="00FA2647">
        <w:t xml:space="preserve"> insieme al tema</w:t>
      </w:r>
      <w:r w:rsidR="00205A7A">
        <w:t xml:space="preserve"> delicato </w:t>
      </w:r>
      <w:r w:rsidR="00FA2647">
        <w:t xml:space="preserve">del “fiscal compact” </w:t>
      </w:r>
      <w:r w:rsidR="00AD0EA0">
        <w:t>; 2) la previsione di 2 strumenti regolatori e finanziari tra loro interconnessi, il QFP- Quadro Finanziario Pluriennale 2021-2027</w:t>
      </w:r>
      <w:r w:rsidR="00FA2647">
        <w:t xml:space="preserve"> ( che comprende nell’ambito del Bilancio pluriennale, i nuovi Regolamenti dei Fondi strutturali</w:t>
      </w:r>
      <w:r w:rsidR="00205A7A">
        <w:t>,</w:t>
      </w:r>
      <w:r w:rsidR="00FA2647">
        <w:t xml:space="preserve"> ora in fase di approvazione, ed in particolare il Fondo di coesione e quello di sviluppo regionale -FERS-,che prevedono 42 mld per l’Italia, seconda solo alla Polonia)</w:t>
      </w:r>
      <w:r w:rsidR="00AD0EA0">
        <w:t xml:space="preserve"> e il c.d. Next Generation EU – NGEU.</w:t>
      </w:r>
    </w:p>
    <w:p w:rsidR="00F2757F" w:rsidRDefault="00E152E4" w:rsidP="00F2757F">
      <w:r>
        <w:t>Dunque</w:t>
      </w:r>
      <w:r w:rsidR="00AD0EA0">
        <w:t>, accanto all’obbligo di attuare riforme economiche e sociali</w:t>
      </w:r>
      <w:r w:rsidR="00FA2647">
        <w:t xml:space="preserve"> strutturali</w:t>
      </w:r>
      <w:r w:rsidR="00AD0EA0">
        <w:t>, l’Unione ha messo a disposizione degli Stati membri una dotazione finanziaria importante, pari a complessivi 1.824,3 mld di euro</w:t>
      </w:r>
      <w:r w:rsidR="005F1759">
        <w:t xml:space="preserve"> ( da utilizzare in un arco temporale di 6/7 anni</w:t>
      </w:r>
      <w:r>
        <w:t xml:space="preserve"> soltanto</w:t>
      </w:r>
      <w:r w:rsidR="005F1759">
        <w:t>)</w:t>
      </w:r>
      <w:r w:rsidR="00AD0EA0">
        <w:t>, di cui 750 riguardano il NGEU</w:t>
      </w:r>
      <w:r w:rsidR="00D90707">
        <w:t>,</w:t>
      </w:r>
      <w:r w:rsidR="00AD0EA0">
        <w:t xml:space="preserve"> che si incardina nel Reg. quadro 2020/2094 ( in sigla EURI), che a sua volta si articola in 7 strumenti specifici, di cui il (nostro) Reg. 241 ( in sigla RRF) </w:t>
      </w:r>
      <w:r w:rsidR="00205A7A">
        <w:t xml:space="preserve">rappresenta </w:t>
      </w:r>
      <w:r w:rsidR="00AD0EA0">
        <w:t xml:space="preserve"> l’asse portante, con una dotazione finanziaria  che copre circa il 90% del totale, suddiviso in 312 mld di euro di contributi e 360 di prestiti. </w:t>
      </w:r>
      <w:r w:rsidR="00F2757F">
        <w:t xml:space="preserve">  </w:t>
      </w:r>
    </w:p>
    <w:p w:rsidR="00FC703C" w:rsidRDefault="005F1759" w:rsidP="00F2757F">
      <w:r>
        <w:t xml:space="preserve">Come si vede da questa sintetica ricostruzione, assistiamo ad un approccio riformista profondo </w:t>
      </w:r>
      <w:r w:rsidR="000B617D">
        <w:t xml:space="preserve">e </w:t>
      </w:r>
      <w:r>
        <w:t>di vasto impatto</w:t>
      </w:r>
      <w:r w:rsidR="00FC703C">
        <w:t xml:space="preserve"> che si basa su di un principio di stretta </w:t>
      </w:r>
      <w:r w:rsidR="00205A7A">
        <w:t xml:space="preserve">e continuata </w:t>
      </w:r>
      <w:r w:rsidR="00FC703C">
        <w:t>cooperazione Commissione-Stati membri</w:t>
      </w:r>
      <w:r>
        <w:t>,</w:t>
      </w:r>
      <w:r w:rsidR="00FC703C">
        <w:t xml:space="preserve"> non dunque di delega della Commissione agli Stati via le Regioni come </w:t>
      </w:r>
      <w:r w:rsidR="00205A7A">
        <w:t xml:space="preserve">avviene, in larga misura, </w:t>
      </w:r>
      <w:r w:rsidR="00FC703C">
        <w:t>nel caso dei c.d.  Fondi strutturali</w:t>
      </w:r>
      <w:r w:rsidR="00FA2647">
        <w:t xml:space="preserve"> </w:t>
      </w:r>
      <w:r w:rsidR="00205A7A">
        <w:t xml:space="preserve">fino ad ora in </w:t>
      </w:r>
      <w:r w:rsidR="00E1792E">
        <w:t>vigore</w:t>
      </w:r>
      <w:r w:rsidR="00FC703C">
        <w:t>:</w:t>
      </w:r>
      <w:r>
        <w:t xml:space="preserve"> </w:t>
      </w:r>
      <w:r w:rsidR="00FC703C">
        <w:t>allo stesso modo</w:t>
      </w:r>
      <w:r w:rsidR="00E1792E">
        <w:t>,</w:t>
      </w:r>
      <w:r w:rsidR="00FC703C">
        <w:t xml:space="preserve"> vasta e</w:t>
      </w:r>
      <w:r>
        <w:t xml:space="preserve"> profonda è la riscrittura </w:t>
      </w:r>
      <w:r w:rsidR="00FC703C">
        <w:t xml:space="preserve">in essere </w:t>
      </w:r>
      <w:r>
        <w:t>delle regole</w:t>
      </w:r>
      <w:r w:rsidR="00FC703C">
        <w:t xml:space="preserve">, </w:t>
      </w:r>
      <w:r w:rsidR="00FA2647">
        <w:t xml:space="preserve">una riscrittura </w:t>
      </w:r>
      <w:r w:rsidR="00FC703C">
        <w:t>che</w:t>
      </w:r>
      <w:r w:rsidR="00FA2647">
        <w:t xml:space="preserve"> spazia</w:t>
      </w:r>
      <w:r w:rsidR="00FC703C">
        <w:t xml:space="preserve"> </w:t>
      </w:r>
      <w:r>
        <w:t>dall’economia al sociale, dal digitale al clima, dalle misure di genere e per i giovani</w:t>
      </w:r>
      <w:r w:rsidR="00E1792E">
        <w:t xml:space="preserve"> ( ma anche l’infanzia, con la Raccomandazione della Commissione di ieri l’altro) fino</w:t>
      </w:r>
      <w:r>
        <w:t xml:space="preserve"> alle infrastrutture prioritarie</w:t>
      </w:r>
      <w:r w:rsidR="00FC703C">
        <w:t>. S</w:t>
      </w:r>
      <w:r>
        <w:t>i pens</w:t>
      </w:r>
      <w:r w:rsidR="00FC703C">
        <w:t>i</w:t>
      </w:r>
      <w:r w:rsidR="00E1792E">
        <w:t>,</w:t>
      </w:r>
      <w:r w:rsidR="00FA2647">
        <w:t xml:space="preserve"> a mero titolo esemplificativo e con riferimento alle tematiche più prossime al procurement,</w:t>
      </w:r>
      <w:r>
        <w:t xml:space="preserve"> </w:t>
      </w:r>
      <w:r w:rsidR="000378F9">
        <w:t xml:space="preserve">oltre alla già citata nuova regolamentazione </w:t>
      </w:r>
      <w:r w:rsidR="00E1792E">
        <w:t xml:space="preserve">Ue </w:t>
      </w:r>
      <w:r w:rsidR="000378F9">
        <w:t>dei Fondi strutturali 2021-2027, 1)</w:t>
      </w:r>
      <w:r>
        <w:t>alla</w:t>
      </w:r>
      <w:r w:rsidR="000378F9">
        <w:t xml:space="preserve"> </w:t>
      </w:r>
      <w:r>
        <w:t xml:space="preserve">ridefinizione in atto della regolazione </w:t>
      </w:r>
      <w:r w:rsidR="00FC703C">
        <w:t xml:space="preserve">Ue </w:t>
      </w:r>
      <w:r>
        <w:t xml:space="preserve">per </w:t>
      </w:r>
      <w:r w:rsidR="00FC703C">
        <w:t xml:space="preserve">le </w:t>
      </w:r>
      <w:r>
        <w:t>TEN.T(rasporti ) e</w:t>
      </w:r>
      <w:r w:rsidR="00FC703C">
        <w:t xml:space="preserve"> le</w:t>
      </w:r>
      <w:r>
        <w:t xml:space="preserve"> TEN.E (nergia))</w:t>
      </w:r>
      <w:r w:rsidR="00FC703C">
        <w:t>, ovvero</w:t>
      </w:r>
      <w:r w:rsidR="000378F9">
        <w:t xml:space="preserve"> 2)</w:t>
      </w:r>
      <w:r w:rsidR="00FC703C">
        <w:t xml:space="preserve"> alle norme sul controllo degli interventi in materia di clima di cui all’Allegato VI del Reg. 241</w:t>
      </w:r>
      <w:r w:rsidR="000378F9">
        <w:t xml:space="preserve"> 3)</w:t>
      </w:r>
      <w:r w:rsidR="00FC703C">
        <w:t xml:space="preserve"> oppure in </w:t>
      </w:r>
      <w:r w:rsidR="00FC703C">
        <w:lastRenderedPageBreak/>
        <w:t>materia di ambiente con il principio di cui è pervaso il Reg. 241</w:t>
      </w:r>
      <w:r w:rsidR="000378F9">
        <w:t xml:space="preserve"> – art. 5-</w:t>
      </w:r>
      <w:r w:rsidR="00E1792E">
        <w:t xml:space="preserve">, </w:t>
      </w:r>
      <w:r w:rsidR="00FC703C">
        <w:t xml:space="preserve"> secondo cui tutti gli interventi “non devono arrecare un danno significativo”</w:t>
      </w:r>
      <w:r w:rsidR="000378F9">
        <w:t>, oppure 4) al Green deal e</w:t>
      </w:r>
      <w:r w:rsidR="00E1792E">
        <w:t xml:space="preserve">d </w:t>
      </w:r>
      <w:r w:rsidR="000378F9">
        <w:t>al reg. sulla tassonomia, oppure 5)</w:t>
      </w:r>
      <w:r w:rsidR="00E1792E">
        <w:t>a</w:t>
      </w:r>
      <w:r w:rsidR="000378F9">
        <w:t xml:space="preserve">i piani decennali di transizione digitale, ecc. </w:t>
      </w:r>
    </w:p>
    <w:p w:rsidR="005F1759" w:rsidRDefault="00E1792E" w:rsidP="00F2757F">
      <w:r>
        <w:t>Ora,</w:t>
      </w:r>
      <w:r w:rsidR="00FC703C">
        <w:t xml:space="preserve"> il</w:t>
      </w:r>
      <w:r w:rsidR="005F1759">
        <w:t xml:space="preserve"> principio cardine di t</w:t>
      </w:r>
      <w:r w:rsidR="000378F9">
        <w:t>utto questo</w:t>
      </w:r>
      <w:r w:rsidR="005F1759">
        <w:t xml:space="preserve"> approccio </w:t>
      </w:r>
      <w:proofErr w:type="spellStart"/>
      <w:r>
        <w:t>normativo-finanziario</w:t>
      </w:r>
      <w:proofErr w:type="spellEnd"/>
      <w:r>
        <w:t xml:space="preserve"> </w:t>
      </w:r>
      <w:r w:rsidR="0063088F">
        <w:t xml:space="preserve">di grande respiro riformista </w:t>
      </w:r>
      <w:r w:rsidR="005F1759">
        <w:t xml:space="preserve">(che ha fatto dire a molti “l’Europa </w:t>
      </w:r>
      <w:r w:rsidR="000B617D">
        <w:t>è tornata</w:t>
      </w:r>
      <w:r w:rsidR="005F1759">
        <w:t>”)</w:t>
      </w:r>
      <w:r w:rsidR="0063088F">
        <w:t>,</w:t>
      </w:r>
      <w:r w:rsidR="005F1759">
        <w:t xml:space="preserve"> è </w:t>
      </w:r>
      <w:r w:rsidR="000B617D">
        <w:t>costituito dal</w:t>
      </w:r>
      <w:r w:rsidR="0063088F">
        <w:t xml:space="preserve"> principio d</w:t>
      </w:r>
      <w:r>
        <w:t>i</w:t>
      </w:r>
      <w:r w:rsidR="005F1759">
        <w:t xml:space="preserve"> coesione, non solo economica, ma </w:t>
      </w:r>
      <w:r w:rsidR="000B617D">
        <w:t xml:space="preserve">anche </w:t>
      </w:r>
      <w:r w:rsidR="005F1759">
        <w:t>sociale,ambientale e territoriale.</w:t>
      </w:r>
    </w:p>
    <w:p w:rsidR="00E1792E" w:rsidRDefault="005F1759" w:rsidP="00F2757F">
      <w:r>
        <w:t xml:space="preserve">Sottende a </w:t>
      </w:r>
      <w:r w:rsidR="0063088F">
        <w:t xml:space="preserve"> questa azione organica</w:t>
      </w:r>
      <w:r>
        <w:t xml:space="preserve"> una finalità precisa</w:t>
      </w:r>
      <w:r w:rsidR="00C151A8">
        <w:t>: ottenere un</w:t>
      </w:r>
      <w:r w:rsidR="000B617D">
        <w:t xml:space="preserve"> grande </w:t>
      </w:r>
      <w:r w:rsidR="00C151A8">
        <w:t xml:space="preserve"> risultato, non formale, non temporaneo, ma sostanziale e duraturo, di trasformazione strutturale dell’Unione a medio e lungo termine</w:t>
      </w:r>
      <w:r w:rsidR="0063088F">
        <w:t xml:space="preserve"> ( cioè</w:t>
      </w:r>
      <w:r w:rsidR="00E1792E">
        <w:t>,</w:t>
      </w:r>
      <w:r w:rsidR="0063088F">
        <w:t xml:space="preserve"> oltre il 2026</w:t>
      </w:r>
      <w:r w:rsidR="00E1792E">
        <w:t>, termine di</w:t>
      </w:r>
      <w:r w:rsidR="000378F9">
        <w:t xml:space="preserve"> completamento dei PNRR)</w:t>
      </w:r>
      <w:r w:rsidR="00C151A8">
        <w:t>,</w:t>
      </w:r>
      <w:r w:rsidR="0063088F">
        <w:t xml:space="preserve"> con previsione al 2030 ed orizzonte ultimo al 2050),</w:t>
      </w:r>
      <w:r w:rsidR="00C151A8">
        <w:t xml:space="preserve"> per renderla più coesa, più equa e più resiliente.</w:t>
      </w:r>
      <w:r>
        <w:t xml:space="preserve"> </w:t>
      </w:r>
    </w:p>
    <w:p w:rsidR="005F1759" w:rsidRDefault="0063088F" w:rsidP="00F2757F">
      <w:r>
        <w:t xml:space="preserve">Detto altrimenti, la coesione recupera la sostanza di principio guida </w:t>
      </w:r>
      <w:r w:rsidR="000378F9">
        <w:t>(</w:t>
      </w:r>
      <w:r w:rsidR="00E1792E">
        <w:t xml:space="preserve"> secondo </w:t>
      </w:r>
      <w:r w:rsidR="000378F9">
        <w:t xml:space="preserve">art. 174 </w:t>
      </w:r>
      <w:r>
        <w:t>del TFUE</w:t>
      </w:r>
      <w:r w:rsidR="000378F9">
        <w:t>)</w:t>
      </w:r>
      <w:r>
        <w:t>, alla base della ripresa del dopo pandemia e non solo felice eccezione dello stato di fatto</w:t>
      </w:r>
      <w:r w:rsidR="000378F9">
        <w:t>: in questo senso,</w:t>
      </w:r>
      <w:r w:rsidR="00E1792E">
        <w:t xml:space="preserve"> coerentemente </w:t>
      </w:r>
      <w:r w:rsidR="000378F9">
        <w:t>il Considerando(1) del Reg. 241 afferma che “In base all’art. 120 del TFUE, gli Stati membri devono ad</w:t>
      </w:r>
      <w:r w:rsidR="00E1792E">
        <w:t>a</w:t>
      </w:r>
      <w:r w:rsidR="000378F9">
        <w:t>ttare le loro politiche per contribuire agli obiettivi dell’Unione</w:t>
      </w:r>
      <w:r w:rsidR="00E1792E">
        <w:t>”</w:t>
      </w:r>
      <w:r w:rsidR="00201269">
        <w:t>.</w:t>
      </w:r>
    </w:p>
    <w:p w:rsidR="00961558" w:rsidRDefault="00C151A8" w:rsidP="00F2757F">
      <w:r>
        <w:t>Questo impegno  di trasformazione strutturale si basa su di uno sforzo finanziario importante,  mai neppure immaginato prima d’ora, che influenza direttamente l’attuazione stessa de</w:t>
      </w:r>
      <w:r w:rsidR="000B617D">
        <w:t>i</w:t>
      </w:r>
      <w:r>
        <w:t xml:space="preserve"> PNRR</w:t>
      </w:r>
      <w:r w:rsidR="000B617D">
        <w:t xml:space="preserve"> nazionali</w:t>
      </w:r>
      <w:r>
        <w:t xml:space="preserve">: infatti, per la prima volta, gli obiettivi finanziari dell’Unione risultano attuati ( in larga misura) tramite ricorso al mercato internazionale dei capitali direttamente da parte delle Istituzioni Ue ( a ciò </w:t>
      </w:r>
      <w:r w:rsidR="00201269">
        <w:t xml:space="preserve">appositamente </w:t>
      </w:r>
      <w:r>
        <w:t xml:space="preserve">autorizzate dagli Stati membri) </w:t>
      </w:r>
      <w:r w:rsidR="0060432E">
        <w:t xml:space="preserve">( a proposito:il primo Recovery Bond è stato emesso il 15/6, con obbligazione decennale al tasso dello 0,1, per un valore di 20 mld e richiesta 7 volte superiore!) </w:t>
      </w:r>
      <w:r>
        <w:t xml:space="preserve">e </w:t>
      </w:r>
      <w:r w:rsidR="000B617D">
        <w:t>questo</w:t>
      </w:r>
      <w:r>
        <w:t xml:space="preserve"> porta alla creazione di debito comune. Logico quindi che le prescrizioni sul controllo dell’attuazione de</w:t>
      </w:r>
      <w:r w:rsidR="000B617D">
        <w:t>i</w:t>
      </w:r>
      <w:r>
        <w:t xml:space="preserve"> PNRR</w:t>
      </w:r>
      <w:r w:rsidR="000B617D">
        <w:t xml:space="preserve"> nazionali</w:t>
      </w:r>
      <w:r>
        <w:t xml:space="preserve">  fissate nel Reg. 241 siano particolarmente</w:t>
      </w:r>
      <w:r w:rsidR="00961558">
        <w:t xml:space="preserve"> ( direi</w:t>
      </w:r>
      <w:r w:rsidR="0063088F">
        <w:t>,</w:t>
      </w:r>
      <w:r w:rsidR="00961558">
        <w:t xml:space="preserve"> giustamente) stringenti</w:t>
      </w:r>
      <w:r w:rsidR="0063088F">
        <w:t xml:space="preserve"> e coerentemente l’art. 10 del Reg. 241 istituisce”un meccanismo per garantire il collegamento tra il </w:t>
      </w:r>
      <w:r w:rsidR="00201269">
        <w:t>“</w:t>
      </w:r>
      <w:r w:rsidR="0063088F">
        <w:t>Dispositivo</w:t>
      </w:r>
      <w:r w:rsidR="00201269">
        <w:t>”</w:t>
      </w:r>
      <w:r w:rsidR="0063088F">
        <w:t xml:space="preserve"> e una sana </w:t>
      </w:r>
      <w:proofErr w:type="spellStart"/>
      <w:r w:rsidR="0063088F">
        <w:t>governan</w:t>
      </w:r>
      <w:r w:rsidR="00201269">
        <w:t>c</w:t>
      </w:r>
      <w:r w:rsidR="0063088F">
        <w:t>e</w:t>
      </w:r>
      <w:proofErr w:type="spellEnd"/>
      <w:r w:rsidR="0063088F">
        <w:t xml:space="preserve"> economica” (Considerando (29))</w:t>
      </w:r>
      <w:r w:rsidR="0060432E">
        <w:t>( noto come c.d. freno di emergenza)</w:t>
      </w:r>
      <w:r w:rsidR="0063088F">
        <w:t>, che in pratica significa</w:t>
      </w:r>
      <w:r w:rsidR="001C51F7">
        <w:t xml:space="preserve"> condizionare i contributi e i prestiti non solo agli “impegni dell’accordo” Commissione/Stato derivante dal  PNRR approvato, ma anche </w:t>
      </w:r>
      <w:r w:rsidR="00201269">
        <w:t xml:space="preserve">in generale </w:t>
      </w:r>
      <w:r w:rsidR="001C51F7">
        <w:t>all’equilibrio di bilancio pubblico ed alle connesse riforme</w:t>
      </w:r>
      <w:r w:rsidR="0060432E">
        <w:t xml:space="preserve"> previste nel PNRR</w:t>
      </w:r>
      <w:r w:rsidR="00961558">
        <w:t>.</w:t>
      </w:r>
    </w:p>
    <w:p w:rsidR="001C51F7" w:rsidRDefault="001C51F7" w:rsidP="00F2757F"/>
    <w:p w:rsidR="001C51F7" w:rsidRDefault="001C51F7" w:rsidP="00F2757F">
      <w:r>
        <w:t>Parte seconda</w:t>
      </w:r>
    </w:p>
    <w:p w:rsidR="00961558" w:rsidRDefault="00961558" w:rsidP="00F2757F"/>
    <w:p w:rsidR="00961558" w:rsidRDefault="00961558" w:rsidP="00F2757F">
      <w:r>
        <w:t>Con questa osservazione giungo così alle seconda parte della Relazione</w:t>
      </w:r>
      <w:r w:rsidR="001C51F7">
        <w:t>,</w:t>
      </w:r>
      <w:r>
        <w:t xml:space="preserve"> che entra nel merito delle disposizioni del Reg. 241, emanato in base all’art. 175 del TFUE , composto di 36 articoli ( preceduti da 75 Considerando) e 7 Allegati tecnici ( Per maggiori dettagli </w:t>
      </w:r>
      <w:r w:rsidR="0060432E">
        <w:t xml:space="preserve">tecnici </w:t>
      </w:r>
      <w:r>
        <w:t>rimando alla Relazione scritta).</w:t>
      </w:r>
    </w:p>
    <w:p w:rsidR="00961558" w:rsidRDefault="00961558" w:rsidP="00F2757F">
      <w:r>
        <w:t xml:space="preserve">Come accennato, mi limiterò a tratteggiare quelle disposizioni </w:t>
      </w:r>
      <w:r w:rsidR="000B617D">
        <w:t>attinenti la</w:t>
      </w:r>
      <w:r>
        <w:t xml:space="preserve"> Valutazione e Monitoraggio che presentano maggiori connessioni con la disciplina del procurement, ma solo dopo aver sottolineato che l’art. 4, nel delineare l’obiettivo di fondo</w:t>
      </w:r>
      <w:r w:rsidR="00351CA0">
        <w:t xml:space="preserve"> d</w:t>
      </w:r>
      <w:r w:rsidR="000B617D">
        <w:t>ella</w:t>
      </w:r>
      <w:r w:rsidR="00351CA0">
        <w:t xml:space="preserve"> ripresa dagli effetti negativi della pandemia</w:t>
      </w:r>
      <w:r w:rsidR="000B617D">
        <w:t xml:space="preserve"> costituito dalla coesione</w:t>
      </w:r>
      <w:r w:rsidR="0060432E">
        <w:t xml:space="preserve"> anche sociale</w:t>
      </w:r>
      <w:r>
        <w:t xml:space="preserve">, contiene un esplicito riferimento alla questione femminile, ragion per cui il tema è entrato in profondità nel nostro D.L. Semplificazioni </w:t>
      </w:r>
      <w:r w:rsidR="00351CA0">
        <w:t>.</w:t>
      </w:r>
      <w:r w:rsidR="0060432E">
        <w:t xml:space="preserve"> Peraltro, l’attenzione agli aspetti sociali del procurement è testimoniata proprio dalla Comunicazione della Commissione del 26/</w:t>
      </w:r>
      <w:r w:rsidR="00DB0E1F">
        <w:t>5</w:t>
      </w:r>
      <w:r w:rsidR="0060432E">
        <w:t xml:space="preserve">/2021 dal titolo: </w:t>
      </w:r>
      <w:r w:rsidR="0060432E">
        <w:lastRenderedPageBreak/>
        <w:t>“Acquisti sociali- Una giuda alla considerazione degli aspetti sociali negli appalti pubblici</w:t>
      </w:r>
      <w:r w:rsidR="00DB0E1F">
        <w:t xml:space="preserve"> (C(2021)3573 </w:t>
      </w:r>
      <w:proofErr w:type="spellStart"/>
      <w:r w:rsidR="00DB0E1F">
        <w:t>final</w:t>
      </w:r>
      <w:proofErr w:type="spellEnd"/>
      <w:r w:rsidR="00DB0E1F">
        <w:t>)</w:t>
      </w:r>
      <w:r w:rsidR="00201269">
        <w:t>”</w:t>
      </w:r>
    </w:p>
    <w:p w:rsidR="00201269" w:rsidRDefault="00351CA0" w:rsidP="00F2757F">
      <w:r>
        <w:t>Con riferimento agli aspetti di controllo e monitoraggio dei PNRR</w:t>
      </w:r>
      <w:r w:rsidR="00DB0E1F">
        <w:t>,</w:t>
      </w:r>
      <w:r>
        <w:t xml:space="preserve"> </w:t>
      </w:r>
      <w:r w:rsidR="00DB0E1F">
        <w:t>dopo il p</w:t>
      </w:r>
      <w:r>
        <w:t>arere</w:t>
      </w:r>
      <w:r w:rsidR="00201269">
        <w:t xml:space="preserve"> molto</w:t>
      </w:r>
      <w:r>
        <w:t xml:space="preserve"> positivo al nostro Piano nazionale</w:t>
      </w:r>
      <w:r w:rsidR="00201269">
        <w:t xml:space="preserve"> da parte della Commissione</w:t>
      </w:r>
      <w:r w:rsidR="001C51F7">
        <w:t xml:space="preserve">, </w:t>
      </w:r>
      <w:r w:rsidR="00DB0E1F">
        <w:t>si apre</w:t>
      </w:r>
      <w:r w:rsidR="001C51F7">
        <w:t xml:space="preserve"> il secondo step procedurale, per arrivare, si spera senza intoppi,</w:t>
      </w:r>
      <w:r w:rsidR="00DB0E1F">
        <w:t xml:space="preserve"> entro 4 settimane, </w:t>
      </w:r>
      <w:r w:rsidR="001C51F7">
        <w:t>alla “decisione di esecuzione del Consiglio”</w:t>
      </w:r>
      <w:r w:rsidR="00D403B0">
        <w:t xml:space="preserve"> </w:t>
      </w:r>
      <w:r w:rsidR="00201269">
        <w:t xml:space="preserve">( art. 20. Par. 1) </w:t>
      </w:r>
      <w:r w:rsidR="00D403B0">
        <w:t xml:space="preserve">con </w:t>
      </w:r>
      <w:r w:rsidR="00201269">
        <w:t xml:space="preserve">conseguente </w:t>
      </w:r>
      <w:r w:rsidR="00D403B0">
        <w:t xml:space="preserve"> di stipula </w:t>
      </w:r>
      <w:r w:rsidR="00201269">
        <w:t xml:space="preserve">( e siamo al terzo </w:t>
      </w:r>
      <w:proofErr w:type="spellStart"/>
      <w:r w:rsidR="00201269">
        <w:t>step</w:t>
      </w:r>
      <w:proofErr w:type="spellEnd"/>
      <w:r w:rsidR="00201269">
        <w:t xml:space="preserve">) </w:t>
      </w:r>
      <w:r w:rsidR="00D403B0">
        <w:t>degli impegni formali Commissione/Stato italiano</w:t>
      </w:r>
      <w:r w:rsidR="00201269">
        <w:t xml:space="preserve"> ( art. 23</w:t>
      </w:r>
      <w:r>
        <w:t>)</w:t>
      </w:r>
      <w:r w:rsidR="00201269">
        <w:t>necessario per ottenere l’erogazione del prefinanziamento.</w:t>
      </w:r>
    </w:p>
    <w:p w:rsidR="00351CA0" w:rsidRDefault="00EF3140" w:rsidP="00F2757F">
      <w:r>
        <w:t>Quanto ai criteri valutativi</w:t>
      </w:r>
      <w:r w:rsidR="00C62684">
        <w:t>,</w:t>
      </w:r>
      <w:r w:rsidR="00351CA0">
        <w:t xml:space="preserve"> il Reg. 241 contiene una griglia articolata in 4 criteri principali ( pertinenza, efficacia, efficienza e coerenza)</w:t>
      </w:r>
      <w:r w:rsidR="00C62684">
        <w:t>,</w:t>
      </w:r>
      <w:r w:rsidR="00351CA0">
        <w:t xml:space="preserve"> da </w:t>
      </w:r>
      <w:r w:rsidR="00C62684">
        <w:t>applicare,</w:t>
      </w:r>
      <w:r w:rsidR="00351CA0">
        <w:t xml:space="preserve"> con riferimento a ciascuno di questi 4 criteri</w:t>
      </w:r>
      <w:r w:rsidR="00C62684">
        <w:t>,</w:t>
      </w:r>
      <w:r w:rsidR="00351CA0">
        <w:t xml:space="preserve"> utilizzando un sistema di rating articolato su 3 livelli ( buono, sufficiente e scarso</w:t>
      </w:r>
      <w:r>
        <w:t>, espresso in lettere dalla A alla C)</w:t>
      </w:r>
      <w:r w:rsidR="00351CA0">
        <w:t>): tale articolata disciplina sulla valutazione è contenuta nell’art. 19 e negli Allegati e</w:t>
      </w:r>
      <w:r w:rsidR="00C62684">
        <w:t>,</w:t>
      </w:r>
      <w:r w:rsidR="00351CA0">
        <w:t xml:space="preserve"> soprattutto</w:t>
      </w:r>
      <w:r w:rsidR="00C62684">
        <w:t>,</w:t>
      </w:r>
      <w:r w:rsidR="00351CA0">
        <w:t xml:space="preserve"> nel</w:t>
      </w:r>
      <w:r w:rsidR="001C51F7">
        <w:t>l’Allegato</w:t>
      </w:r>
      <w:r w:rsidR="00351CA0">
        <w:t xml:space="preserve"> V –Orientamenti per la valutazione del “Dispositivo”</w:t>
      </w:r>
      <w:r w:rsidR="00C62684">
        <w:t>-</w:t>
      </w:r>
      <w:r w:rsidR="00351CA0">
        <w:t>.</w:t>
      </w:r>
      <w:r w:rsidR="00C62684">
        <w:t xml:space="preserve"> Tale Allegato, </w:t>
      </w:r>
      <w:r w:rsidR="000B617D">
        <w:t>c</w:t>
      </w:r>
      <w:r w:rsidR="00351CA0">
        <w:t xml:space="preserve">ostituito da 2 soli articoli, </w:t>
      </w:r>
      <w:r w:rsidR="00C62684">
        <w:t>è però</w:t>
      </w:r>
      <w:r w:rsidR="00351CA0">
        <w:t xml:space="preserve"> lungo 7 pagine fitte di norme tecni</w:t>
      </w:r>
      <w:r w:rsidR="000D0BAB">
        <w:t xml:space="preserve">che a carattere prevalentemente </w:t>
      </w:r>
      <w:r w:rsidR="00351CA0">
        <w:t>prescrittiv</w:t>
      </w:r>
      <w:r w:rsidR="000D0BAB">
        <w:t>o,</w:t>
      </w:r>
      <w:r w:rsidR="00351CA0">
        <w:t xml:space="preserve"> precise e tese a determinare un metodo di misurazione </w:t>
      </w:r>
      <w:r w:rsidR="001C51F7">
        <w:t xml:space="preserve">oggettivo, </w:t>
      </w:r>
      <w:r w:rsidR="00351CA0">
        <w:t>sia qualitativo che quantitativo</w:t>
      </w:r>
      <w:r w:rsidR="001C51F7">
        <w:t xml:space="preserve">, e </w:t>
      </w:r>
      <w:r w:rsidR="00084896">
        <w:t>finalizzate ad accertare il risultato, non vaghe promesse o previsioni.</w:t>
      </w:r>
    </w:p>
    <w:p w:rsidR="00C62684" w:rsidRDefault="000D0BAB" w:rsidP="00F2757F">
      <w:r>
        <w:t>Questo metodo valutativo</w:t>
      </w:r>
      <w:r w:rsidR="00C62684">
        <w:t xml:space="preserve"> a carattere organico</w:t>
      </w:r>
      <w:r w:rsidR="00DB0E1F">
        <w:t xml:space="preserve"> e</w:t>
      </w:r>
      <w:r w:rsidR="00EF3140">
        <w:t xml:space="preserve"> interamente</w:t>
      </w:r>
      <w:r w:rsidR="00DB0E1F">
        <w:t xml:space="preserve"> finalizzato al risultato</w:t>
      </w:r>
      <w:r w:rsidR="00EF3140">
        <w:t xml:space="preserve"> concreto</w:t>
      </w:r>
      <w:r>
        <w:t xml:space="preserve">, </w:t>
      </w:r>
      <w:r w:rsidR="00EF3140">
        <w:t xml:space="preserve"> che </w:t>
      </w:r>
      <w:r>
        <w:t>ricorda molto</w:t>
      </w:r>
      <w:r w:rsidR="00EF3140">
        <w:t xml:space="preserve"> nel metodo al</w:t>
      </w:r>
      <w:r>
        <w:t>lo stringente approccio anglosassone agli appalti pubblici ( tipicizzato</w:t>
      </w:r>
      <w:r w:rsidR="00C62684">
        <w:t>,</w:t>
      </w:r>
      <w:r>
        <w:t xml:space="preserve"> ad esempio</w:t>
      </w:r>
      <w:r w:rsidR="00C62684">
        <w:t>,</w:t>
      </w:r>
      <w:r>
        <w:t xml:space="preserve"> nei Manuali  </w:t>
      </w:r>
      <w:r w:rsidR="00084896">
        <w:t xml:space="preserve">del procurement </w:t>
      </w:r>
      <w:r>
        <w:t>della Banca Mondiale), dove l’aspetto organizzativo</w:t>
      </w:r>
      <w:r w:rsidR="00C62684">
        <w:t xml:space="preserve">-gestionale </w:t>
      </w:r>
      <w:r w:rsidR="00084896">
        <w:t xml:space="preserve">degli interventi </w:t>
      </w:r>
      <w:r>
        <w:t>è sempre a</w:t>
      </w:r>
      <w:r w:rsidR="00C62684">
        <w:t>i</w:t>
      </w:r>
      <w:r>
        <w:t xml:space="preserve"> prim</w:t>
      </w:r>
      <w:r w:rsidR="00C62684">
        <w:t>i</w:t>
      </w:r>
      <w:r>
        <w:t xml:space="preserve"> post</w:t>
      </w:r>
      <w:r w:rsidR="00C62684">
        <w:t>i</w:t>
      </w:r>
      <w:r>
        <w:t xml:space="preserve">, combinato </w:t>
      </w:r>
      <w:r w:rsidR="00EF3140">
        <w:t xml:space="preserve">anche </w:t>
      </w:r>
      <w:r>
        <w:t>con il metodo tedesco (presente nella parte C del WOB, la regolazione nazionale degli appalti Ue della Germania) che punta tutto sulla assoluta precisione progettuale e la completezza delle specifiche tecniche “per garantirsi un buon appalto”</w:t>
      </w:r>
      <w:r w:rsidR="00C62684">
        <w:t xml:space="preserve">, </w:t>
      </w:r>
      <w:r w:rsidR="00084896">
        <w:t xml:space="preserve">e pone invece in secondo piano il dato meramente giuridico-procedurale, </w:t>
      </w:r>
      <w:r w:rsidR="00C62684">
        <w:t xml:space="preserve">si applica </w:t>
      </w:r>
      <w:r w:rsidR="00084896">
        <w:t xml:space="preserve">non solo </w:t>
      </w:r>
      <w:r w:rsidR="00C62684">
        <w:t>al PNRR</w:t>
      </w:r>
      <w:r w:rsidR="00084896">
        <w:t xml:space="preserve"> nel momento della sua approvazione</w:t>
      </w:r>
      <w:r w:rsidR="00C62684">
        <w:t>, ma ( naturalmente) anche alla sua attuazione</w:t>
      </w:r>
      <w:r w:rsidR="00EF3140">
        <w:t xml:space="preserve"> nell’intero arco della sua durata</w:t>
      </w:r>
      <w:r w:rsidR="00C62684">
        <w:t xml:space="preserve">, come recita l’art. 24, </w:t>
      </w:r>
      <w:r w:rsidR="00DB0E1F">
        <w:t>par. 3,</w:t>
      </w:r>
      <w:r w:rsidR="00EF3140">
        <w:t xml:space="preserve"> </w:t>
      </w:r>
      <w:r w:rsidR="00C62684">
        <w:t xml:space="preserve">che poi aggiunge </w:t>
      </w:r>
      <w:r w:rsidR="00D403B0">
        <w:t>testualmente</w:t>
      </w:r>
      <w:r w:rsidR="00EF3140">
        <w:t>:</w:t>
      </w:r>
      <w:r w:rsidR="00C62684">
        <w:t xml:space="preserve"> “la Commissione sorveglierà l’attuazione per accertare il raggiungimento di “traguardi ed obbiettivi”</w:t>
      </w:r>
      <w:r w:rsidR="00084896">
        <w:t>,</w:t>
      </w:r>
      <w:r w:rsidR="00C62684">
        <w:t xml:space="preserve"> sia sul piano qualitativo che quantitativo</w:t>
      </w:r>
      <w:r w:rsidR="00D403B0">
        <w:t>”</w:t>
      </w:r>
      <w:r w:rsidR="00C62684">
        <w:t>.</w:t>
      </w:r>
      <w:r w:rsidR="00DB0E1F">
        <w:t>( Si ricorda al riguardo che il Reg. fissa termini precisi</w:t>
      </w:r>
      <w:r w:rsidR="00EF3140">
        <w:t xml:space="preserve"> per l’attuazione</w:t>
      </w:r>
      <w:r w:rsidR="00DB0E1F">
        <w:t>: gli interventi devono essere completati entro il 31/8/2026 e tutti i pagamenti ( contributi e prestiti) erogati entro il 31/12/2026!!)</w:t>
      </w:r>
    </w:p>
    <w:p w:rsidR="00EF3140" w:rsidRDefault="00084896" w:rsidP="00F2757F">
      <w:r>
        <w:t>Ora, c</w:t>
      </w:r>
      <w:r w:rsidR="00C62684">
        <w:t>he la verifica della Commissione sarà rigorosa ( ben diversa</w:t>
      </w:r>
      <w:r>
        <w:t>,</w:t>
      </w:r>
      <w:r w:rsidR="00C62684">
        <w:t xml:space="preserve"> </w:t>
      </w:r>
      <w:r w:rsidR="005D6DD4">
        <w:t>per capirci</w:t>
      </w:r>
      <w:r>
        <w:t>,</w:t>
      </w:r>
      <w:r w:rsidR="005D6DD4">
        <w:t xml:space="preserve"> </w:t>
      </w:r>
      <w:r w:rsidR="00C62684">
        <w:t xml:space="preserve">dalla verifica </w:t>
      </w:r>
      <w:r w:rsidR="005D6DD4">
        <w:t>(</w:t>
      </w:r>
      <w:r w:rsidR="00C62684">
        <w:t>spesso “politica”</w:t>
      </w:r>
      <w:r w:rsidR="005D6DD4">
        <w:t>)</w:t>
      </w:r>
      <w:r w:rsidR="00C62684">
        <w:t xml:space="preserve"> connessa all</w:t>
      </w:r>
      <w:r>
        <w:t>’</w:t>
      </w:r>
      <w:r w:rsidR="00C62684">
        <w:t>attuazione dei Fondi strutturali</w:t>
      </w:r>
      <w:r w:rsidR="005D6DD4">
        <w:t>,</w:t>
      </w:r>
      <w:r w:rsidR="00C62684">
        <w:t xml:space="preserve"> di cui l’Italia –dati di </w:t>
      </w:r>
      <w:r w:rsidR="00DB0E1F">
        <w:t>questa settimana-</w:t>
      </w:r>
      <w:r w:rsidR="00C62684">
        <w:t>- è</w:t>
      </w:r>
      <w:r w:rsidR="005D6DD4">
        <w:t xml:space="preserve"> in </w:t>
      </w:r>
      <w:r w:rsidR="00C62684">
        <w:t>19</w:t>
      </w:r>
      <w:r w:rsidR="005D6DD4">
        <w:t>sima posizione</w:t>
      </w:r>
      <w:r w:rsidR="00C62684">
        <w:t xml:space="preserve"> </w:t>
      </w:r>
      <w:r w:rsidR="005D6DD4">
        <w:t>su</w:t>
      </w:r>
      <w:r w:rsidR="00590D22">
        <w:t>i</w:t>
      </w:r>
      <w:r w:rsidR="005D6DD4">
        <w:t xml:space="preserve"> 27 </w:t>
      </w:r>
      <w:r>
        <w:t xml:space="preserve">paesi </w:t>
      </w:r>
      <w:r w:rsidR="005D6DD4">
        <w:t xml:space="preserve">nel programma 2013-2020,prorogato di 2 anni, con il 49% </w:t>
      </w:r>
      <w:r w:rsidR="00590D22">
        <w:t xml:space="preserve">circa </w:t>
      </w:r>
      <w:r w:rsidR="005D6DD4">
        <w:t xml:space="preserve">di spesa fatturato, per un ammontare pari a circa 10 mld, </w:t>
      </w:r>
      <w:r>
        <w:t xml:space="preserve">più o </w:t>
      </w:r>
      <w:r w:rsidR="005D6DD4">
        <w:t xml:space="preserve">meno </w:t>
      </w:r>
      <w:r w:rsidR="00954B01">
        <w:t>la stessa</w:t>
      </w:r>
      <w:r>
        <w:t xml:space="preserve"> somma </w:t>
      </w:r>
      <w:r w:rsidR="00954B01">
        <w:t xml:space="preserve">del </w:t>
      </w:r>
      <w:r w:rsidR="005D6DD4">
        <w:t xml:space="preserve"> Portogallo!)</w:t>
      </w:r>
      <w:r>
        <w:t>,</w:t>
      </w:r>
      <w:r w:rsidR="00D403B0">
        <w:t xml:space="preserve"> </w:t>
      </w:r>
      <w:r>
        <w:t>appare scontato, come pure</w:t>
      </w:r>
      <w:r w:rsidR="00590D22">
        <w:t xml:space="preserve"> </w:t>
      </w:r>
      <w:r w:rsidR="00EF3140">
        <w:t xml:space="preserve">scontato è </w:t>
      </w:r>
      <w:r w:rsidR="00590D22">
        <w:t xml:space="preserve">il ritorno </w:t>
      </w:r>
      <w:r w:rsidR="00EF3140">
        <w:t xml:space="preserve">dopo il 2022 </w:t>
      </w:r>
      <w:r w:rsidR="00590D22">
        <w:t>de</w:t>
      </w:r>
      <w:r>
        <w:t>l vincolo di bilancio pubblico</w:t>
      </w:r>
      <w:r w:rsidR="00EF3140">
        <w:t>.</w:t>
      </w:r>
    </w:p>
    <w:p w:rsidR="00590D22" w:rsidRDefault="00EF3140" w:rsidP="00F2757F">
      <w:r>
        <w:t xml:space="preserve">Comunque, </w:t>
      </w:r>
      <w:r w:rsidR="00590D22">
        <w:t>un controllo rigoroso</w:t>
      </w:r>
      <w:r>
        <w:t xml:space="preserve"> sull’attuazione dei PNRR</w:t>
      </w:r>
      <w:r w:rsidR="00590D22">
        <w:t xml:space="preserve"> </w:t>
      </w:r>
      <w:r w:rsidR="005D6DD4">
        <w:t>lo richiede perfino il Parlamento europeo</w:t>
      </w:r>
      <w:r w:rsidR="00590D22">
        <w:t xml:space="preserve"> con la</w:t>
      </w:r>
      <w:r w:rsidR="005D6DD4">
        <w:t xml:space="preserve"> Dichiarazione</w:t>
      </w:r>
      <w:r w:rsidR="00D403B0">
        <w:t xml:space="preserve"> ( preventiva!)</w:t>
      </w:r>
      <w:r w:rsidR="005D6DD4">
        <w:t xml:space="preserve"> del 10 giugno scorso</w:t>
      </w:r>
      <w:r w:rsidR="00084896">
        <w:t xml:space="preserve"> </w:t>
      </w:r>
      <w:r>
        <w:t xml:space="preserve">formalizzata </w:t>
      </w:r>
      <w:r w:rsidR="00084896">
        <w:t>d</w:t>
      </w:r>
      <w:r>
        <w:t>a</w:t>
      </w:r>
      <w:r w:rsidR="00084896">
        <w:t>lle Commissioni Bilancio e Mercato Interno</w:t>
      </w:r>
      <w:r w:rsidR="005D6DD4">
        <w:t>!</w:t>
      </w:r>
      <w:r w:rsidR="00590D22">
        <w:t>.</w:t>
      </w:r>
    </w:p>
    <w:p w:rsidR="005D6DD4" w:rsidRDefault="00590D22" w:rsidP="00F2757F">
      <w:r>
        <w:t>Occorre</w:t>
      </w:r>
      <w:r w:rsidR="00954B01">
        <w:t>,</w:t>
      </w:r>
      <w:r>
        <w:t xml:space="preserve"> quindi</w:t>
      </w:r>
      <w:r w:rsidR="00954B01">
        <w:t>,</w:t>
      </w:r>
      <w:r>
        <w:t xml:space="preserve"> ricordare </w:t>
      </w:r>
      <w:r w:rsidR="00954B01">
        <w:t xml:space="preserve">a tutti noi </w:t>
      </w:r>
      <w:r>
        <w:t>che il Reg. 241</w:t>
      </w:r>
      <w:r w:rsidR="00DB0E1F">
        <w:t>, all’art.24, par. 9 e 10,</w:t>
      </w:r>
      <w:r>
        <w:t xml:space="preserve"> prevede che</w:t>
      </w:r>
      <w:r w:rsidR="00084896">
        <w:t xml:space="preserve"> </w:t>
      </w:r>
      <w:r w:rsidR="005D6DD4">
        <w:t xml:space="preserve"> il monitoraggio della Commissione può portare</w:t>
      </w:r>
      <w:r>
        <w:t>,</w:t>
      </w:r>
      <w:r w:rsidR="005D6DD4">
        <w:t xml:space="preserve"> in caso di carenze attuative</w:t>
      </w:r>
      <w:r>
        <w:t xml:space="preserve"> non marginali che mettano in discussione il raggiungimento, totale o parziale, dei risultati,</w:t>
      </w:r>
      <w:r w:rsidR="005D6DD4">
        <w:t xml:space="preserve">  alla sospensione</w:t>
      </w:r>
      <w:r>
        <w:t>,</w:t>
      </w:r>
      <w:r w:rsidR="005D6DD4">
        <w:t xml:space="preserve"> prima e</w:t>
      </w:r>
      <w:r>
        <w:t>d</w:t>
      </w:r>
      <w:r w:rsidR="005D6DD4">
        <w:t xml:space="preserve"> alla riduzione</w:t>
      </w:r>
      <w:r>
        <w:t>,</w:t>
      </w:r>
      <w:r w:rsidR="005D6DD4">
        <w:t xml:space="preserve"> poi</w:t>
      </w:r>
      <w:r w:rsidR="00EF3140">
        <w:t>,</w:t>
      </w:r>
      <w:r w:rsidR="005D6DD4">
        <w:t xml:space="preserve"> del contributo e/o del prestito </w:t>
      </w:r>
      <w:r>
        <w:t xml:space="preserve">( in toto o in parte) convenuto nell’impegno giuridico Commissione/Stato, </w:t>
      </w:r>
      <w:r w:rsidR="005D6DD4">
        <w:t xml:space="preserve">per giungere, in casi gravi e </w:t>
      </w:r>
      <w:r w:rsidR="00954B01">
        <w:t xml:space="preserve">reiterati e </w:t>
      </w:r>
      <w:r w:rsidR="005D6DD4">
        <w:t>previa verifica e discussione nel Consiglio europeo, alla revoca</w:t>
      </w:r>
      <w:r>
        <w:t xml:space="preserve"> e </w:t>
      </w:r>
      <w:r w:rsidR="00954B01">
        <w:t xml:space="preserve">alla </w:t>
      </w:r>
      <w:r>
        <w:t>restituzione dei fondi</w:t>
      </w:r>
      <w:r w:rsidR="005D6DD4">
        <w:t>.</w:t>
      </w:r>
    </w:p>
    <w:p w:rsidR="005D6DD4" w:rsidRDefault="00590D22" w:rsidP="00F2757F">
      <w:r>
        <w:lastRenderedPageBreak/>
        <w:t>A parte questi aspetti patologici che si spera rimangano una mera previsione regolamentare, c</w:t>
      </w:r>
      <w:r w:rsidR="005D6DD4">
        <w:t xml:space="preserve">iò che è certo, è </w:t>
      </w:r>
      <w:r>
        <w:t xml:space="preserve">il fatto </w:t>
      </w:r>
      <w:r w:rsidR="005D6DD4">
        <w:t>che</w:t>
      </w:r>
      <w:r>
        <w:t>, dovendo</w:t>
      </w:r>
      <w:r w:rsidR="005D6DD4">
        <w:t xml:space="preserve"> </w:t>
      </w:r>
      <w:r w:rsidR="00E152E4">
        <w:t>esse</w:t>
      </w:r>
      <w:r>
        <w:t>re</w:t>
      </w:r>
      <w:r w:rsidR="00E152E4">
        <w:t xml:space="preserve"> l’effetto atteso dall</w:t>
      </w:r>
      <w:r w:rsidR="000B617D">
        <w:t>’</w:t>
      </w:r>
      <w:r w:rsidR="00E152E4">
        <w:t>attuazione di questi provvedimenti, “un effetto duraturo”</w:t>
      </w:r>
      <w:r w:rsidR="000B617D">
        <w:t xml:space="preserve">( anche per non avere </w:t>
      </w:r>
      <w:r w:rsidR="00954B01">
        <w:t>ripercussioni</w:t>
      </w:r>
      <w:r>
        <w:t xml:space="preserve"> </w:t>
      </w:r>
      <w:r w:rsidR="000B617D">
        <w:t xml:space="preserve"> negativ</w:t>
      </w:r>
      <w:r>
        <w:t>e</w:t>
      </w:r>
      <w:r w:rsidR="000B617D">
        <w:t xml:space="preserve"> sul piano finanziario circa il c.d.” merito di credito”</w:t>
      </w:r>
      <w:r>
        <w:t xml:space="preserve"> dell’Unione e dei su</w:t>
      </w:r>
      <w:r w:rsidR="00DB0E1F">
        <w:t>o</w:t>
      </w:r>
      <w:r>
        <w:t>i</w:t>
      </w:r>
      <w:r w:rsidR="00EF3140">
        <w:t xml:space="preserve"> Stati</w:t>
      </w:r>
      <w:r>
        <w:t xml:space="preserve"> membri</w:t>
      </w:r>
      <w:r w:rsidR="009B4A13">
        <w:t xml:space="preserve"> e confermare il ruolo internazionale dell’Unione quale “potenza normativa”</w:t>
      </w:r>
      <w:r>
        <w:t>)</w:t>
      </w:r>
      <w:r w:rsidR="00E152E4">
        <w:t xml:space="preserve">, i controlli </w:t>
      </w:r>
      <w:r w:rsidR="00954B01">
        <w:t>dovranno essere</w:t>
      </w:r>
      <w:r w:rsidR="00E152E4">
        <w:t xml:space="preserve"> </w:t>
      </w:r>
      <w:r w:rsidR="00954B01">
        <w:t xml:space="preserve">durante l’intera durata del PNRR </w:t>
      </w:r>
      <w:r w:rsidR="009B4A13">
        <w:t>rigorosi</w:t>
      </w:r>
      <w:r w:rsidR="00954B01">
        <w:t>,</w:t>
      </w:r>
      <w:r w:rsidR="00E152E4">
        <w:t xml:space="preserve"> “tendenzialmente oggettivi” </w:t>
      </w:r>
      <w:r w:rsidR="00954B01">
        <w:t>e con lo sguardo rivolto oltre il termine dello stesso Reg. 241</w:t>
      </w:r>
      <w:r w:rsidR="00B52924">
        <w:t xml:space="preserve">, </w:t>
      </w:r>
      <w:r w:rsidR="00954B01">
        <w:t>al 2030 e fino al 2050</w:t>
      </w:r>
      <w:r w:rsidR="00E152E4">
        <w:t>: per questo, parafrasando il felice titolo del Convegno “lo Stato c’è”, vorrei concludere con l’auspicio che “lo Stato deve continuare ad esserci”</w:t>
      </w:r>
      <w:r w:rsidR="00AD76E4">
        <w:t>,</w:t>
      </w:r>
      <w:r w:rsidR="00E152E4">
        <w:t xml:space="preserve"> pena gravi conseguenze per il nostro paese e per l’</w:t>
      </w:r>
      <w:r w:rsidR="00954B01">
        <w:t xml:space="preserve">intera </w:t>
      </w:r>
      <w:r w:rsidR="00E152E4">
        <w:t>Unione</w:t>
      </w:r>
      <w:r w:rsidR="00954B01">
        <w:t>.</w:t>
      </w:r>
    </w:p>
    <w:p w:rsidR="005D6DD4" w:rsidRDefault="005D6DD4" w:rsidP="00F2757F">
      <w:r>
        <w:t xml:space="preserve"> </w:t>
      </w:r>
    </w:p>
    <w:p w:rsidR="00C151A8" w:rsidRDefault="00C151A8" w:rsidP="00F2757F">
      <w:r>
        <w:t xml:space="preserve"> </w:t>
      </w:r>
    </w:p>
    <w:p w:rsidR="00F2757F" w:rsidRDefault="00F2757F" w:rsidP="00F2757F">
      <w:pPr>
        <w:ind w:left="3540" w:firstLine="708"/>
      </w:pPr>
    </w:p>
    <w:p w:rsidR="00F2757F" w:rsidRDefault="00F2757F" w:rsidP="00F2757F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757F" w:rsidSect="0079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57F"/>
    <w:rsid w:val="000378F9"/>
    <w:rsid w:val="00084896"/>
    <w:rsid w:val="000B617D"/>
    <w:rsid w:val="000D0BAB"/>
    <w:rsid w:val="001C51F7"/>
    <w:rsid w:val="00201269"/>
    <w:rsid w:val="00205A7A"/>
    <w:rsid w:val="002A5EBF"/>
    <w:rsid w:val="00331725"/>
    <w:rsid w:val="00351CA0"/>
    <w:rsid w:val="00590D22"/>
    <w:rsid w:val="005D6DD4"/>
    <w:rsid w:val="005F1759"/>
    <w:rsid w:val="0060432E"/>
    <w:rsid w:val="0063088F"/>
    <w:rsid w:val="00794FFE"/>
    <w:rsid w:val="00954B01"/>
    <w:rsid w:val="00961558"/>
    <w:rsid w:val="009B4A13"/>
    <w:rsid w:val="00AD0EA0"/>
    <w:rsid w:val="00AD76E4"/>
    <w:rsid w:val="00B52924"/>
    <w:rsid w:val="00C151A8"/>
    <w:rsid w:val="00C62684"/>
    <w:rsid w:val="00CF6C2E"/>
    <w:rsid w:val="00D403B0"/>
    <w:rsid w:val="00D90707"/>
    <w:rsid w:val="00DB0E1F"/>
    <w:rsid w:val="00DC64CD"/>
    <w:rsid w:val="00E152E4"/>
    <w:rsid w:val="00E1792E"/>
    <w:rsid w:val="00E4443D"/>
    <w:rsid w:val="00EF3140"/>
    <w:rsid w:val="00F2757F"/>
    <w:rsid w:val="00FA2647"/>
    <w:rsid w:val="00FC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Rangone</dc:creator>
  <cp:lastModifiedBy>Rangone</cp:lastModifiedBy>
  <cp:revision>2</cp:revision>
  <cp:lastPrinted>2021-06-14T10:07:00Z</cp:lastPrinted>
  <dcterms:created xsi:type="dcterms:W3CDTF">2021-06-22T10:17:00Z</dcterms:created>
  <dcterms:modified xsi:type="dcterms:W3CDTF">2021-06-22T10:17:00Z</dcterms:modified>
</cp:coreProperties>
</file>